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350" w:rsidRPr="00993536" w:rsidRDefault="0048291A" w:rsidP="00270627">
      <w:pPr>
        <w:jc w:val="center"/>
        <w:rPr>
          <w:rFonts w:ascii="Times New Roman" w:hAnsi="Times New Roman"/>
          <w:b/>
          <w:sz w:val="24"/>
          <w:szCs w:val="24"/>
        </w:rPr>
      </w:pPr>
      <w:r w:rsidRPr="00993536">
        <w:rPr>
          <w:rFonts w:ascii="Times New Roman" w:hAnsi="Times New Roman"/>
          <w:b/>
          <w:sz w:val="24"/>
          <w:szCs w:val="24"/>
        </w:rPr>
        <w:t>Пресс-релиз</w:t>
      </w:r>
    </w:p>
    <w:p w:rsidR="001D58A7" w:rsidRPr="00F1783B" w:rsidRDefault="001D58A7" w:rsidP="00270627">
      <w:pPr>
        <w:jc w:val="both"/>
        <w:rPr>
          <w:rFonts w:ascii="Times New Roman" w:hAnsi="Times New Roman"/>
          <w:sz w:val="16"/>
          <w:szCs w:val="16"/>
        </w:rPr>
      </w:pPr>
    </w:p>
    <w:p w:rsidR="0054410B" w:rsidRPr="003660AE" w:rsidRDefault="0054410B" w:rsidP="0054410B">
      <w:pPr>
        <w:widowControl w:val="0"/>
        <w:ind w:firstLine="567"/>
        <w:jc w:val="both"/>
        <w:rPr>
          <w:rStyle w:val="longtext1"/>
          <w:rFonts w:ascii="Times New Roman" w:hAnsi="Times New Roman"/>
          <w:sz w:val="24"/>
          <w:szCs w:val="24"/>
        </w:rPr>
      </w:pPr>
      <w:r w:rsidRPr="003660AE">
        <w:rPr>
          <w:rStyle w:val="longtext1"/>
          <w:rFonts w:ascii="Times New Roman" w:hAnsi="Times New Roman"/>
          <w:sz w:val="24"/>
          <w:szCs w:val="24"/>
        </w:rPr>
        <w:t>Вследствие недостаточного финансирования водохозяйственной отрасли</w:t>
      </w:r>
      <w:r w:rsidRPr="003660AE">
        <w:rPr>
          <w:rStyle w:val="ae"/>
          <w:rFonts w:ascii="Times New Roman" w:hAnsi="Times New Roman"/>
          <w:sz w:val="24"/>
          <w:szCs w:val="24"/>
        </w:rPr>
        <w:footnoteReference w:id="2"/>
      </w:r>
      <w:r w:rsidRPr="003660AE">
        <w:rPr>
          <w:rStyle w:val="longtext1"/>
          <w:rFonts w:ascii="Times New Roman" w:hAnsi="Times New Roman"/>
          <w:sz w:val="24"/>
          <w:szCs w:val="24"/>
        </w:rPr>
        <w:t xml:space="preserve">, не своевременным проведением ремонтных работ и других причин, связанных с реформированием экономики страны, водное хозяйство республики пришло в неудовлетворительное состояние. Срок эксплуатации гидротехнических сооружений превысил 30-50 лет, и это обстоятельство мировая статистика отмечает как критическое. </w:t>
      </w:r>
    </w:p>
    <w:p w:rsidR="0054410B" w:rsidRPr="003660AE" w:rsidRDefault="0054410B" w:rsidP="0054410B">
      <w:pPr>
        <w:tabs>
          <w:tab w:val="left" w:pos="10234"/>
        </w:tabs>
        <w:ind w:right="-28" w:firstLine="567"/>
        <w:jc w:val="both"/>
        <w:rPr>
          <w:rStyle w:val="longtext1"/>
          <w:rFonts w:ascii="Times New Roman" w:hAnsi="Times New Roman"/>
          <w:sz w:val="24"/>
          <w:szCs w:val="24"/>
        </w:rPr>
      </w:pPr>
      <w:r w:rsidRPr="003660AE">
        <w:rPr>
          <w:rStyle w:val="longtext1"/>
          <w:rFonts w:ascii="Times New Roman" w:hAnsi="Times New Roman"/>
          <w:sz w:val="24"/>
          <w:szCs w:val="24"/>
        </w:rPr>
        <w:t xml:space="preserve">Из 653 крупных гидротехнических сооружений расположенных на территории Республики Казахстан более 30% требуют капитального ремонта, остальная часть </w:t>
      </w:r>
      <w:r w:rsidR="00C92430" w:rsidRPr="003660AE">
        <w:rPr>
          <w:rFonts w:ascii="Times New Roman" w:hAnsi="Times New Roman"/>
          <w:sz w:val="24"/>
          <w:szCs w:val="24"/>
        </w:rPr>
        <w:t xml:space="preserve">гидротехнических сооружений </w:t>
      </w:r>
      <w:r w:rsidR="00C92430">
        <w:rPr>
          <w:rFonts w:ascii="Times New Roman" w:hAnsi="Times New Roman"/>
          <w:sz w:val="24"/>
          <w:szCs w:val="24"/>
        </w:rPr>
        <w:t>(</w:t>
      </w:r>
      <w:r w:rsidRPr="003660AE">
        <w:rPr>
          <w:rStyle w:val="longtext1"/>
          <w:rFonts w:ascii="Times New Roman" w:hAnsi="Times New Roman"/>
          <w:sz w:val="24"/>
          <w:szCs w:val="24"/>
        </w:rPr>
        <w:t>ГТС</w:t>
      </w:r>
      <w:r w:rsidR="00C92430">
        <w:rPr>
          <w:rStyle w:val="longtext1"/>
          <w:rFonts w:ascii="Times New Roman" w:hAnsi="Times New Roman"/>
          <w:sz w:val="24"/>
          <w:szCs w:val="24"/>
        </w:rPr>
        <w:t>)</w:t>
      </w:r>
      <w:r w:rsidRPr="003660AE">
        <w:rPr>
          <w:rStyle w:val="longtext1"/>
          <w:rFonts w:ascii="Times New Roman" w:hAnsi="Times New Roman"/>
          <w:sz w:val="24"/>
          <w:szCs w:val="24"/>
        </w:rPr>
        <w:t xml:space="preserve"> нуждается в комплексной реконструкции и ремонте. </w:t>
      </w:r>
    </w:p>
    <w:p w:rsidR="0054410B" w:rsidRPr="003660AE" w:rsidRDefault="0054410B" w:rsidP="0054410B">
      <w:pPr>
        <w:tabs>
          <w:tab w:val="left" w:pos="10234"/>
        </w:tabs>
        <w:ind w:right="-28" w:firstLine="567"/>
        <w:jc w:val="both"/>
        <w:rPr>
          <w:rStyle w:val="longtext1"/>
          <w:rFonts w:ascii="Times New Roman" w:hAnsi="Times New Roman"/>
          <w:sz w:val="24"/>
          <w:szCs w:val="24"/>
        </w:rPr>
      </w:pPr>
      <w:r w:rsidRPr="003660AE">
        <w:rPr>
          <w:rStyle w:val="longtext1"/>
          <w:rFonts w:ascii="Times New Roman" w:hAnsi="Times New Roman"/>
          <w:sz w:val="24"/>
          <w:szCs w:val="24"/>
        </w:rPr>
        <w:t xml:space="preserve">Следует отметить что основными причинами аварий на ГТС являются низкий уровень эксплуатации, неудовлетворительное техническое состояние и дефекты при их строительстве, недостаточная оценка гидрологической обстановки при пропуске паводков и др. Кроме того имеются нерешенные вопросы по нормативно-правовой базе и </w:t>
      </w:r>
      <w:r w:rsidRPr="003660AE">
        <w:rPr>
          <w:rStyle w:val="longtext1"/>
          <w:rFonts w:ascii="Times New Roman" w:hAnsi="Times New Roman"/>
          <w:b/>
          <w:sz w:val="24"/>
          <w:szCs w:val="24"/>
        </w:rPr>
        <w:t>обеспечении водохозяйственной отрасли квалифицированными кадрами.</w:t>
      </w:r>
    </w:p>
    <w:p w:rsidR="0054410B" w:rsidRPr="003660AE" w:rsidRDefault="0054410B" w:rsidP="0054410B">
      <w:pPr>
        <w:tabs>
          <w:tab w:val="left" w:pos="10234"/>
        </w:tabs>
        <w:ind w:right="-28" w:firstLine="567"/>
        <w:jc w:val="both"/>
        <w:rPr>
          <w:rStyle w:val="longtext1"/>
          <w:rFonts w:ascii="Times New Roman" w:hAnsi="Times New Roman"/>
          <w:sz w:val="24"/>
          <w:szCs w:val="24"/>
        </w:rPr>
      </w:pPr>
      <w:r w:rsidRPr="003660AE">
        <w:rPr>
          <w:rStyle w:val="longtext1"/>
          <w:rFonts w:ascii="Times New Roman" w:hAnsi="Times New Roman"/>
          <w:sz w:val="24"/>
          <w:szCs w:val="24"/>
        </w:rPr>
        <w:t>Все это, только ухудшает техническое состояние водохозяйственных систем и сооружений и способствует опасности возникновения на них чрезвычайных ситуаций.</w:t>
      </w:r>
    </w:p>
    <w:p w:rsidR="0054410B" w:rsidRPr="003660AE" w:rsidRDefault="0054410B" w:rsidP="0054410B">
      <w:pPr>
        <w:tabs>
          <w:tab w:val="left" w:pos="10234"/>
        </w:tabs>
        <w:ind w:right="-28" w:firstLine="567"/>
        <w:jc w:val="both"/>
        <w:rPr>
          <w:rStyle w:val="longtext1"/>
          <w:rFonts w:ascii="Times New Roman" w:hAnsi="Times New Roman"/>
          <w:sz w:val="24"/>
          <w:szCs w:val="24"/>
          <w:shd w:val="clear" w:color="auto" w:fill="FFFFFF"/>
        </w:rPr>
      </w:pPr>
      <w:r w:rsidRPr="003660AE">
        <w:rPr>
          <w:rStyle w:val="longtext1"/>
          <w:rFonts w:ascii="Times New Roman" w:hAnsi="Times New Roman"/>
          <w:sz w:val="24"/>
          <w:szCs w:val="24"/>
          <w:shd w:val="clear" w:color="auto" w:fill="FFFFFF"/>
        </w:rPr>
        <w:t>Свидетельством этому являются</w:t>
      </w:r>
      <w:r w:rsidRPr="003660AE">
        <w:rPr>
          <w:rStyle w:val="longtext1"/>
          <w:rFonts w:ascii="Times New Roman" w:hAnsi="Times New Roman"/>
          <w:sz w:val="24"/>
          <w:szCs w:val="24"/>
        </w:rPr>
        <w:t xml:space="preserve"> произошедшие в последние годы в стране</w:t>
      </w:r>
      <w:r w:rsidRPr="003660AE">
        <w:rPr>
          <w:rStyle w:val="longtext1"/>
          <w:rFonts w:ascii="Times New Roman" w:hAnsi="Times New Roman"/>
          <w:sz w:val="24"/>
          <w:szCs w:val="24"/>
          <w:shd w:val="clear" w:color="auto" w:fill="FFFFFF"/>
        </w:rPr>
        <w:t xml:space="preserve"> чрезвычайные ситуации на гидротехнических сооружениях, а именно наводнение, вызванное прорывом плотины в селе Кызылагаш (11-12 марта 2010 г.), размыв плотины водохранилища Кокпекты в Бухар-Жырауском районе Карагандинской области (30 марта 2014 г.), наводнения в Карагандинской области (апрель 2015 г.) и другие. </w:t>
      </w:r>
    </w:p>
    <w:p w:rsidR="0054410B" w:rsidRPr="003660AE" w:rsidRDefault="0054410B" w:rsidP="0054410B">
      <w:pPr>
        <w:tabs>
          <w:tab w:val="left" w:pos="10234"/>
        </w:tabs>
        <w:ind w:right="-28" w:firstLine="567"/>
        <w:jc w:val="both"/>
        <w:rPr>
          <w:rStyle w:val="longtext1"/>
          <w:rFonts w:ascii="Times New Roman" w:hAnsi="Times New Roman"/>
          <w:sz w:val="24"/>
          <w:szCs w:val="24"/>
        </w:rPr>
      </w:pPr>
      <w:r w:rsidRPr="003660AE">
        <w:rPr>
          <w:rStyle w:val="longtext1"/>
          <w:rFonts w:ascii="Times New Roman" w:hAnsi="Times New Roman"/>
          <w:sz w:val="24"/>
          <w:szCs w:val="24"/>
        </w:rPr>
        <w:t xml:space="preserve">Указанные чрезвычайные ситуации вызывают необходимость проведения системного мониторинга, установления должного надзора за обеспечением безопасности ГТС, совершенствования нормативно-правовой базы и </w:t>
      </w:r>
      <w:r w:rsidR="001C5CA4" w:rsidRPr="003660AE">
        <w:rPr>
          <w:rStyle w:val="longtext1"/>
          <w:rFonts w:ascii="Times New Roman" w:hAnsi="Times New Roman"/>
          <w:sz w:val="24"/>
          <w:szCs w:val="24"/>
        </w:rPr>
        <w:t>повышения кадрового потенциала водного хозяйства страны</w:t>
      </w:r>
      <w:r w:rsidRPr="003660AE">
        <w:rPr>
          <w:rStyle w:val="longtext1"/>
          <w:rFonts w:ascii="Times New Roman" w:hAnsi="Times New Roman"/>
          <w:sz w:val="24"/>
          <w:szCs w:val="24"/>
        </w:rPr>
        <w:t>.</w:t>
      </w:r>
    </w:p>
    <w:p w:rsidR="00D655AB" w:rsidRPr="003660AE" w:rsidRDefault="001C5CA4" w:rsidP="00833C0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660AE">
        <w:rPr>
          <w:rFonts w:ascii="Times New Roman" w:hAnsi="Times New Roman"/>
          <w:sz w:val="24"/>
          <w:szCs w:val="24"/>
        </w:rPr>
        <w:t>Одним из путей в достижении указанных целей является организация семинар - тренингов по повышению квалификации специалистов водников.</w:t>
      </w:r>
    </w:p>
    <w:p w:rsidR="00D655AB" w:rsidRPr="003660AE" w:rsidRDefault="001C5CA4" w:rsidP="001C5CA4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660AE">
        <w:rPr>
          <w:rFonts w:ascii="Times New Roman" w:hAnsi="Times New Roman"/>
          <w:sz w:val="24"/>
          <w:szCs w:val="24"/>
        </w:rPr>
        <w:t>В этой связи, н</w:t>
      </w:r>
      <w:r w:rsidR="00D655AB" w:rsidRPr="003660AE">
        <w:rPr>
          <w:rFonts w:ascii="Times New Roman" w:hAnsi="Times New Roman"/>
          <w:sz w:val="24"/>
          <w:szCs w:val="24"/>
        </w:rPr>
        <w:t xml:space="preserve">ачиная с 2012 года </w:t>
      </w:r>
      <w:r w:rsidRPr="003660AE">
        <w:rPr>
          <w:rFonts w:ascii="Times New Roman" w:hAnsi="Times New Roman"/>
          <w:sz w:val="24"/>
          <w:szCs w:val="24"/>
        </w:rPr>
        <w:t xml:space="preserve">Исполнительной Дирекцией Международного Фонда спасения Арала в Республике Казахстан </w:t>
      </w:r>
      <w:r w:rsidR="00F1783B" w:rsidRPr="003660AE">
        <w:rPr>
          <w:rFonts w:ascii="Times New Roman" w:hAnsi="Times New Roman"/>
          <w:sz w:val="24"/>
          <w:szCs w:val="24"/>
        </w:rPr>
        <w:t xml:space="preserve">при финансовой поддержке Европейской Экономической комиссии ООН </w:t>
      </w:r>
      <w:r w:rsidR="00D655AB" w:rsidRPr="003660AE">
        <w:rPr>
          <w:rFonts w:ascii="Times New Roman" w:hAnsi="Times New Roman"/>
          <w:sz w:val="24"/>
          <w:szCs w:val="24"/>
        </w:rPr>
        <w:t xml:space="preserve">ведется </w:t>
      </w:r>
      <w:r w:rsidRPr="003660AE">
        <w:rPr>
          <w:rFonts w:ascii="Times New Roman" w:hAnsi="Times New Roman"/>
          <w:sz w:val="24"/>
          <w:szCs w:val="24"/>
        </w:rPr>
        <w:t xml:space="preserve">активная </w:t>
      </w:r>
      <w:r w:rsidR="00D655AB" w:rsidRPr="003660AE">
        <w:rPr>
          <w:rFonts w:ascii="Times New Roman" w:hAnsi="Times New Roman"/>
          <w:sz w:val="24"/>
          <w:szCs w:val="24"/>
        </w:rPr>
        <w:t xml:space="preserve">деятельность </w:t>
      </w:r>
      <w:r w:rsidR="00F1783B" w:rsidRPr="003660AE">
        <w:rPr>
          <w:rFonts w:ascii="Times New Roman" w:hAnsi="Times New Roman"/>
          <w:sz w:val="24"/>
          <w:szCs w:val="24"/>
        </w:rPr>
        <w:t xml:space="preserve">по развитию </w:t>
      </w:r>
      <w:r w:rsidR="00D655AB" w:rsidRPr="003660AE">
        <w:rPr>
          <w:rFonts w:ascii="Times New Roman" w:hAnsi="Times New Roman"/>
          <w:sz w:val="24"/>
          <w:szCs w:val="24"/>
        </w:rPr>
        <w:t xml:space="preserve">Международного учебного центра по безопасности гидротехнических сооружений (МУЦ) при КазНИИ водного хозяйства в г. Тараз </w:t>
      </w:r>
      <w:r w:rsidR="00F1783B" w:rsidRPr="003660AE">
        <w:rPr>
          <w:rFonts w:ascii="Times New Roman" w:hAnsi="Times New Roman"/>
          <w:sz w:val="24"/>
          <w:szCs w:val="24"/>
        </w:rPr>
        <w:t>и</w:t>
      </w:r>
      <w:r w:rsidR="00D655AB" w:rsidRPr="003660AE">
        <w:rPr>
          <w:rFonts w:ascii="Times New Roman" w:hAnsi="Times New Roman"/>
          <w:sz w:val="24"/>
          <w:szCs w:val="24"/>
        </w:rPr>
        <w:t xml:space="preserve"> проведению краткосрочных курсов повышения квалификации в области безопасности гидротехнических сооружений для специалистов водохозяйственной отрасли Казахстана и соседних стран.</w:t>
      </w:r>
    </w:p>
    <w:p w:rsidR="00D655AB" w:rsidRPr="003660AE" w:rsidRDefault="00F1783B" w:rsidP="00D655A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651E02">
        <w:rPr>
          <w:rFonts w:ascii="Times New Roman" w:hAnsi="Times New Roman"/>
          <w:b/>
          <w:sz w:val="24"/>
          <w:szCs w:val="24"/>
        </w:rPr>
        <w:t xml:space="preserve">Семинар организуемый </w:t>
      </w:r>
      <w:r w:rsidR="00E54CF2" w:rsidRPr="00651E02">
        <w:rPr>
          <w:rFonts w:ascii="Times New Roman" w:hAnsi="Times New Roman"/>
          <w:b/>
          <w:sz w:val="24"/>
          <w:szCs w:val="24"/>
        </w:rPr>
        <w:t xml:space="preserve">в МУЦ </w:t>
      </w:r>
      <w:r w:rsidRPr="00651E02">
        <w:rPr>
          <w:rFonts w:ascii="Times New Roman" w:hAnsi="Times New Roman"/>
          <w:b/>
          <w:sz w:val="24"/>
          <w:szCs w:val="24"/>
        </w:rPr>
        <w:t>2-4 июня 2015 года</w:t>
      </w:r>
      <w:r w:rsidRPr="003660AE">
        <w:rPr>
          <w:rFonts w:ascii="Times New Roman" w:hAnsi="Times New Roman"/>
          <w:sz w:val="24"/>
          <w:szCs w:val="24"/>
        </w:rPr>
        <w:t xml:space="preserve"> позволит </w:t>
      </w:r>
      <w:r w:rsidR="00D655AB" w:rsidRPr="003660AE">
        <w:rPr>
          <w:rFonts w:ascii="Times New Roman" w:hAnsi="Times New Roman"/>
          <w:sz w:val="24"/>
          <w:szCs w:val="24"/>
        </w:rPr>
        <w:t>слушател</w:t>
      </w:r>
      <w:r w:rsidRPr="003660AE">
        <w:rPr>
          <w:rFonts w:ascii="Times New Roman" w:hAnsi="Times New Roman"/>
          <w:sz w:val="24"/>
          <w:szCs w:val="24"/>
        </w:rPr>
        <w:t>ям</w:t>
      </w:r>
      <w:r w:rsidR="00D655AB" w:rsidRPr="003660AE">
        <w:rPr>
          <w:rFonts w:ascii="Times New Roman" w:hAnsi="Times New Roman"/>
          <w:sz w:val="24"/>
          <w:szCs w:val="24"/>
        </w:rPr>
        <w:t xml:space="preserve"> получ</w:t>
      </w:r>
      <w:r w:rsidRPr="003660AE">
        <w:rPr>
          <w:rFonts w:ascii="Times New Roman" w:hAnsi="Times New Roman"/>
          <w:sz w:val="24"/>
          <w:szCs w:val="24"/>
        </w:rPr>
        <w:t>и</w:t>
      </w:r>
      <w:r w:rsidR="00D655AB" w:rsidRPr="003660AE">
        <w:rPr>
          <w:rFonts w:ascii="Times New Roman" w:hAnsi="Times New Roman"/>
          <w:sz w:val="24"/>
          <w:szCs w:val="24"/>
        </w:rPr>
        <w:t>т</w:t>
      </w:r>
      <w:r w:rsidRPr="003660AE">
        <w:rPr>
          <w:rFonts w:ascii="Times New Roman" w:hAnsi="Times New Roman"/>
          <w:sz w:val="24"/>
          <w:szCs w:val="24"/>
        </w:rPr>
        <w:t>ь</w:t>
      </w:r>
      <w:r w:rsidR="00D655AB" w:rsidRPr="003660AE">
        <w:rPr>
          <w:rFonts w:ascii="Times New Roman" w:hAnsi="Times New Roman"/>
          <w:sz w:val="24"/>
          <w:szCs w:val="24"/>
        </w:rPr>
        <w:t xml:space="preserve"> возможность ознакомится с современными методами и технологиями безопасной эксплуатации</w:t>
      </w:r>
      <w:r w:rsidRPr="003660AE">
        <w:rPr>
          <w:rFonts w:ascii="Times New Roman" w:hAnsi="Times New Roman"/>
          <w:sz w:val="24"/>
          <w:szCs w:val="24"/>
        </w:rPr>
        <w:t xml:space="preserve"> и мониторинга</w:t>
      </w:r>
      <w:r w:rsidR="00D655AB" w:rsidRPr="003660AE">
        <w:rPr>
          <w:rFonts w:ascii="Times New Roman" w:hAnsi="Times New Roman"/>
          <w:sz w:val="24"/>
          <w:szCs w:val="24"/>
        </w:rPr>
        <w:t xml:space="preserve"> гидротехнических сооружений, где все занятия подкреплены теоретическими и лабораторными (практическими) занятиями, а также выездом на водохозяйственные объекты (плотины, гидроузлы и др.).</w:t>
      </w:r>
    </w:p>
    <w:p w:rsidR="00F1783B" w:rsidRPr="00651E02" w:rsidRDefault="00651E02" w:rsidP="00D655A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651E02">
        <w:rPr>
          <w:rFonts w:ascii="Times New Roman" w:hAnsi="Times New Roman"/>
          <w:sz w:val="24"/>
          <w:szCs w:val="24"/>
        </w:rPr>
        <w:t>В качестве лекторов на семинар-тренинг привлечены известны</w:t>
      </w:r>
      <w:r>
        <w:rPr>
          <w:rFonts w:ascii="Times New Roman" w:hAnsi="Times New Roman"/>
          <w:sz w:val="24"/>
          <w:szCs w:val="24"/>
        </w:rPr>
        <w:t>й</w:t>
      </w:r>
      <w:r w:rsidRPr="00651E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международный </w:t>
      </w:r>
      <w:r w:rsidRPr="00651E02">
        <w:rPr>
          <w:rFonts w:ascii="Times New Roman" w:hAnsi="Times New Roman"/>
          <w:sz w:val="24"/>
          <w:szCs w:val="24"/>
        </w:rPr>
        <w:t>эксперт</w:t>
      </w:r>
      <w:r>
        <w:rPr>
          <w:rFonts w:ascii="Times New Roman" w:hAnsi="Times New Roman"/>
          <w:sz w:val="24"/>
          <w:szCs w:val="24"/>
        </w:rPr>
        <w:t xml:space="preserve"> в области безопасности ГТС, национальный эксперт по развитию нормативно-правовой базы водной отрасли</w:t>
      </w:r>
      <w:r w:rsidRPr="00651E02">
        <w:rPr>
          <w:rFonts w:ascii="Times New Roman" w:hAnsi="Times New Roman"/>
          <w:sz w:val="24"/>
          <w:szCs w:val="24"/>
        </w:rPr>
        <w:t xml:space="preserve"> и ученые</w:t>
      </w:r>
      <w:r>
        <w:rPr>
          <w:rFonts w:ascii="Times New Roman" w:hAnsi="Times New Roman"/>
          <w:sz w:val="24"/>
          <w:szCs w:val="24"/>
        </w:rPr>
        <w:t xml:space="preserve"> водного хозяйства страны.</w:t>
      </w:r>
    </w:p>
    <w:sectPr w:rsidR="00F1783B" w:rsidRPr="00651E02" w:rsidSect="001D58A7">
      <w:headerReference w:type="default" r:id="rId8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8C7" w:rsidRDefault="00C508C7" w:rsidP="00C325D6">
      <w:r>
        <w:separator/>
      </w:r>
    </w:p>
  </w:endnote>
  <w:endnote w:type="continuationSeparator" w:id="1">
    <w:p w:rsidR="00C508C7" w:rsidRDefault="00C508C7" w:rsidP="00C32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8C7" w:rsidRDefault="00C508C7" w:rsidP="00C325D6">
      <w:r>
        <w:separator/>
      </w:r>
    </w:p>
  </w:footnote>
  <w:footnote w:type="continuationSeparator" w:id="1">
    <w:p w:rsidR="00C508C7" w:rsidRDefault="00C508C7" w:rsidP="00C325D6">
      <w:r>
        <w:continuationSeparator/>
      </w:r>
    </w:p>
  </w:footnote>
  <w:footnote w:id="2">
    <w:p w:rsidR="0054410B" w:rsidRPr="0054410B" w:rsidRDefault="0054410B">
      <w:pPr>
        <w:pStyle w:val="ac"/>
        <w:rPr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54410B">
        <w:rPr>
          <w:sz w:val="22"/>
          <w:szCs w:val="22"/>
        </w:rPr>
        <w:t>согласно информации специалистов финансирование водохозяйственной отрасли в 10-15 раз ниже нормативных показателей</w:t>
      </w:r>
      <w:r>
        <w:rPr>
          <w:sz w:val="22"/>
          <w:szCs w:val="22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b"/>
      <w:tblW w:w="0" w:type="auto"/>
      <w:tblInd w:w="5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550"/>
      <w:gridCol w:w="3546"/>
      <w:gridCol w:w="2409"/>
    </w:tblGrid>
    <w:tr w:rsidR="00D655AB" w:rsidTr="00D655AB">
      <w:trPr>
        <w:trHeight w:val="1704"/>
      </w:trPr>
      <w:tc>
        <w:tcPr>
          <w:tcW w:w="2550" w:type="dxa"/>
        </w:tcPr>
        <w:p w:rsidR="00D655AB" w:rsidRDefault="00BA6A57" w:rsidP="00BA6A57">
          <w:pPr>
            <w:pStyle w:val="a6"/>
            <w:ind w:left="-392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20320</wp:posOffset>
                </wp:positionV>
                <wp:extent cx="866775" cy="784860"/>
                <wp:effectExtent l="19050" t="0" r="9525" b="0"/>
                <wp:wrapNone/>
                <wp:docPr id="1" name="Рисунок 2" descr="UNECE logotype high defini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ECE logotype high defini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-805815</wp:posOffset>
                </wp:positionH>
                <wp:positionV relativeFrom="page">
                  <wp:posOffset>55245</wp:posOffset>
                </wp:positionV>
                <wp:extent cx="739775" cy="704850"/>
                <wp:effectExtent l="19050" t="0" r="3175" b="0"/>
                <wp:wrapTight wrapText="bothSides">
                  <wp:wrapPolygon edited="0">
                    <wp:start x="6675" y="0"/>
                    <wp:lineTo x="3337" y="1751"/>
                    <wp:lineTo x="-556" y="6422"/>
                    <wp:lineTo x="-556" y="12259"/>
                    <wp:lineTo x="1112" y="18681"/>
                    <wp:lineTo x="5562" y="21016"/>
                    <wp:lineTo x="6675" y="21016"/>
                    <wp:lineTo x="15018" y="21016"/>
                    <wp:lineTo x="15574" y="21016"/>
                    <wp:lineTo x="19468" y="18681"/>
                    <wp:lineTo x="20024" y="18681"/>
                    <wp:lineTo x="21693" y="11676"/>
                    <wp:lineTo x="21693" y="6422"/>
                    <wp:lineTo x="18355" y="1751"/>
                    <wp:lineTo x="15018" y="0"/>
                    <wp:lineTo x="6675" y="0"/>
                  </wp:wrapPolygon>
                </wp:wrapTight>
                <wp:docPr id="2" name="Рисунок 21" descr="Ger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Gerb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7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46" w:type="dxa"/>
        </w:tcPr>
        <w:p w:rsidR="00D655AB" w:rsidRDefault="00BA6A57">
          <w:pPr>
            <w:pStyle w:val="a6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-1905</wp:posOffset>
                </wp:positionV>
                <wp:extent cx="914400" cy="952500"/>
                <wp:effectExtent l="19050" t="0" r="0" b="0"/>
                <wp:wrapNone/>
                <wp:docPr id="4" name="Рисунок 1" descr="C:\Documents and Settings\Admin\Мои документы\logobanner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C:\Documents and Settings\Admin\Мои документы\logobanner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 l="42233" r="379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655AB" w:rsidRPr="00D655AB">
            <w:rPr>
              <w:noProof/>
              <w:lang w:eastAsia="ru-RU"/>
            </w:rPr>
            <w:drawing>
              <wp:inline distT="0" distB="0" distL="0" distR="0">
                <wp:extent cx="1828798" cy="762000"/>
                <wp:effectExtent l="0" t="0" r="2" b="0"/>
                <wp:docPr id="9" name="Рисунок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</a:ext>
                          </a:extLst>
                        </a:blip>
                        <a:srcRect l="23033" r="27363" b="20591"/>
                        <a:stretch/>
                      </pic:blipFill>
                      <pic:spPr bwMode="auto">
                        <a:xfrm>
                          <a:off x="0" y="0"/>
                          <a:ext cx="1828460" cy="761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D655AB" w:rsidRDefault="00D655AB">
          <w:pPr>
            <w:pStyle w:val="a6"/>
          </w:pPr>
        </w:p>
      </w:tc>
      <w:tc>
        <w:tcPr>
          <w:tcW w:w="2409" w:type="dxa"/>
        </w:tcPr>
        <w:p w:rsidR="00D655AB" w:rsidRDefault="00D655AB">
          <w:pPr>
            <w:pStyle w:val="a6"/>
          </w:pPr>
        </w:p>
      </w:tc>
    </w:tr>
  </w:tbl>
  <w:p w:rsidR="00C325D6" w:rsidRDefault="00C325D6" w:rsidP="00F1783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8D0553"/>
    <w:multiLevelType w:val="hybridMultilevel"/>
    <w:tmpl w:val="4446866A"/>
    <w:lvl w:ilvl="0" w:tplc="19DE99C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6866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567890"/>
    <w:rsid w:val="00002F5A"/>
    <w:rsid w:val="00014BAD"/>
    <w:rsid w:val="000F02EC"/>
    <w:rsid w:val="000F25B6"/>
    <w:rsid w:val="00153B62"/>
    <w:rsid w:val="00153E8C"/>
    <w:rsid w:val="00157AE8"/>
    <w:rsid w:val="00160FDA"/>
    <w:rsid w:val="00171DA3"/>
    <w:rsid w:val="00181967"/>
    <w:rsid w:val="00190343"/>
    <w:rsid w:val="001B2B1D"/>
    <w:rsid w:val="001B2B95"/>
    <w:rsid w:val="001C5CA4"/>
    <w:rsid w:val="001D58A7"/>
    <w:rsid w:val="001F20FF"/>
    <w:rsid w:val="00201646"/>
    <w:rsid w:val="002110F4"/>
    <w:rsid w:val="00231E61"/>
    <w:rsid w:val="00266468"/>
    <w:rsid w:val="00270627"/>
    <w:rsid w:val="00285719"/>
    <w:rsid w:val="002E07CE"/>
    <w:rsid w:val="002E600B"/>
    <w:rsid w:val="002E61B0"/>
    <w:rsid w:val="002F488D"/>
    <w:rsid w:val="00306B86"/>
    <w:rsid w:val="00330BAF"/>
    <w:rsid w:val="00365619"/>
    <w:rsid w:val="003660AE"/>
    <w:rsid w:val="003D2995"/>
    <w:rsid w:val="003F1FC5"/>
    <w:rsid w:val="0042197F"/>
    <w:rsid w:val="0042543A"/>
    <w:rsid w:val="00432EA9"/>
    <w:rsid w:val="00473632"/>
    <w:rsid w:val="0048291A"/>
    <w:rsid w:val="004C7C8F"/>
    <w:rsid w:val="004D6248"/>
    <w:rsid w:val="004E63B2"/>
    <w:rsid w:val="00500594"/>
    <w:rsid w:val="0054410B"/>
    <w:rsid w:val="00554B86"/>
    <w:rsid w:val="0055578D"/>
    <w:rsid w:val="00567890"/>
    <w:rsid w:val="005B2613"/>
    <w:rsid w:val="005B4B04"/>
    <w:rsid w:val="005C471C"/>
    <w:rsid w:val="005C4AC3"/>
    <w:rsid w:val="005F4EDB"/>
    <w:rsid w:val="00611A37"/>
    <w:rsid w:val="006347C7"/>
    <w:rsid w:val="006429D4"/>
    <w:rsid w:val="00651E02"/>
    <w:rsid w:val="00653ED0"/>
    <w:rsid w:val="00654B87"/>
    <w:rsid w:val="00670350"/>
    <w:rsid w:val="00675798"/>
    <w:rsid w:val="00681013"/>
    <w:rsid w:val="0068669A"/>
    <w:rsid w:val="006915D8"/>
    <w:rsid w:val="00691659"/>
    <w:rsid w:val="006A6C9F"/>
    <w:rsid w:val="006E0FBD"/>
    <w:rsid w:val="006F2ECA"/>
    <w:rsid w:val="006F5195"/>
    <w:rsid w:val="006F5BE6"/>
    <w:rsid w:val="00714F5E"/>
    <w:rsid w:val="00751428"/>
    <w:rsid w:val="00760871"/>
    <w:rsid w:val="00795472"/>
    <w:rsid w:val="007A7A6D"/>
    <w:rsid w:val="007B265C"/>
    <w:rsid w:val="007C1E6E"/>
    <w:rsid w:val="007D192B"/>
    <w:rsid w:val="007D701D"/>
    <w:rsid w:val="007F16AB"/>
    <w:rsid w:val="00821534"/>
    <w:rsid w:val="00833C0B"/>
    <w:rsid w:val="00852882"/>
    <w:rsid w:val="00862B21"/>
    <w:rsid w:val="008704E9"/>
    <w:rsid w:val="00881826"/>
    <w:rsid w:val="00887553"/>
    <w:rsid w:val="008C071B"/>
    <w:rsid w:val="008C366C"/>
    <w:rsid w:val="008C7F52"/>
    <w:rsid w:val="008D0D25"/>
    <w:rsid w:val="008D5D31"/>
    <w:rsid w:val="008D6C1A"/>
    <w:rsid w:val="00913943"/>
    <w:rsid w:val="00923513"/>
    <w:rsid w:val="00950E8C"/>
    <w:rsid w:val="00983F71"/>
    <w:rsid w:val="00993536"/>
    <w:rsid w:val="009C69E0"/>
    <w:rsid w:val="009C7111"/>
    <w:rsid w:val="009D7EC5"/>
    <w:rsid w:val="00A47473"/>
    <w:rsid w:val="00A53033"/>
    <w:rsid w:val="00A83501"/>
    <w:rsid w:val="00A87186"/>
    <w:rsid w:val="00AA052B"/>
    <w:rsid w:val="00AA63EB"/>
    <w:rsid w:val="00AB516F"/>
    <w:rsid w:val="00AC462E"/>
    <w:rsid w:val="00AD3B75"/>
    <w:rsid w:val="00AE3D0E"/>
    <w:rsid w:val="00AF1BA3"/>
    <w:rsid w:val="00B0744E"/>
    <w:rsid w:val="00B27C84"/>
    <w:rsid w:val="00B93F1F"/>
    <w:rsid w:val="00BA6A57"/>
    <w:rsid w:val="00BE2819"/>
    <w:rsid w:val="00C01751"/>
    <w:rsid w:val="00C01CCD"/>
    <w:rsid w:val="00C325D6"/>
    <w:rsid w:val="00C4665C"/>
    <w:rsid w:val="00C508C7"/>
    <w:rsid w:val="00C75AA4"/>
    <w:rsid w:val="00C84F28"/>
    <w:rsid w:val="00C92430"/>
    <w:rsid w:val="00CA4A4F"/>
    <w:rsid w:val="00CB0882"/>
    <w:rsid w:val="00D260DC"/>
    <w:rsid w:val="00D52090"/>
    <w:rsid w:val="00D62B2B"/>
    <w:rsid w:val="00D655AB"/>
    <w:rsid w:val="00D7370C"/>
    <w:rsid w:val="00DB036D"/>
    <w:rsid w:val="00DB0FA7"/>
    <w:rsid w:val="00DC151B"/>
    <w:rsid w:val="00DC1930"/>
    <w:rsid w:val="00E46AD6"/>
    <w:rsid w:val="00E47B71"/>
    <w:rsid w:val="00E502DF"/>
    <w:rsid w:val="00E54CF2"/>
    <w:rsid w:val="00E62BAD"/>
    <w:rsid w:val="00E8480A"/>
    <w:rsid w:val="00EE42B0"/>
    <w:rsid w:val="00F05826"/>
    <w:rsid w:val="00F1783B"/>
    <w:rsid w:val="00F24FCA"/>
    <w:rsid w:val="00F3102F"/>
    <w:rsid w:val="00F335A7"/>
    <w:rsid w:val="00F40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472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035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736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632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C325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325D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C325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325D6"/>
    <w:rPr>
      <w:sz w:val="22"/>
      <w:szCs w:val="22"/>
      <w:lang w:eastAsia="en-US"/>
    </w:rPr>
  </w:style>
  <w:style w:type="character" w:customStyle="1" w:styleId="longtext1">
    <w:name w:val="long_text1"/>
    <w:rsid w:val="00833C0B"/>
    <w:rPr>
      <w:sz w:val="20"/>
      <w:szCs w:val="20"/>
    </w:rPr>
  </w:style>
  <w:style w:type="paragraph" w:styleId="aa">
    <w:name w:val="List Paragraph"/>
    <w:basedOn w:val="a"/>
    <w:uiPriority w:val="34"/>
    <w:qFormat/>
    <w:rsid w:val="005B2613"/>
    <w:pPr>
      <w:ind w:left="720"/>
      <w:contextualSpacing/>
    </w:pPr>
  </w:style>
  <w:style w:type="table" w:styleId="ab">
    <w:name w:val="Table Grid"/>
    <w:basedOn w:val="a1"/>
    <w:uiPriority w:val="59"/>
    <w:rsid w:val="00D655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54410B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4410B"/>
    <w:rPr>
      <w:lang w:eastAsia="en-US"/>
    </w:rPr>
  </w:style>
  <w:style w:type="character" w:styleId="ae">
    <w:name w:val="footnote reference"/>
    <w:basedOn w:val="a0"/>
    <w:uiPriority w:val="99"/>
    <w:semiHidden/>
    <w:unhideWhenUsed/>
    <w:rsid w:val="0054410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FFD63-98C9-451D-B2C0-16CAD65B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Эксперт 1</cp:lastModifiedBy>
  <cp:revision>43</cp:revision>
  <cp:lastPrinted>2013-11-05T09:02:00Z</cp:lastPrinted>
  <dcterms:created xsi:type="dcterms:W3CDTF">2014-10-31T08:15:00Z</dcterms:created>
  <dcterms:modified xsi:type="dcterms:W3CDTF">2015-05-27T10:08:00Z</dcterms:modified>
</cp:coreProperties>
</file>